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0C" w:rsidRDefault="00074782" w:rsidP="004154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8.45pt;height:525.25pt;mso-position-horizontal-relative:char;mso-position-vertical-relative:line">
            <v:imagedata r:id="rId8" o:title="календ"/>
            <w10:wrap type="none"/>
            <w10:anchorlock/>
          </v:shape>
        </w:pict>
      </w:r>
    </w:p>
    <w:p w:rsidR="00B54487" w:rsidRDefault="00B54487" w:rsidP="004154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5342" w:rsidRPr="0041540C" w:rsidRDefault="00415342" w:rsidP="004154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tbl>
      <w:tblPr>
        <w:tblW w:w="0" w:type="auto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141"/>
        <w:gridCol w:w="4395"/>
        <w:gridCol w:w="283"/>
        <w:gridCol w:w="5245"/>
        <w:gridCol w:w="142"/>
        <w:gridCol w:w="3164"/>
      </w:tblGrid>
      <w:tr w:rsidR="00024C8D" w:rsidRPr="0041540C" w:rsidTr="0041540C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Воспитательноесобытие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8551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Мероприятия</w:t>
            </w:r>
          </w:p>
        </w:tc>
      </w:tr>
      <w:tr w:rsidR="0047043B" w:rsidRPr="0041540C" w:rsidTr="00B54487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Для детей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Для родителей</w:t>
            </w: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t>Сентябрь</w:t>
            </w:r>
          </w:p>
        </w:tc>
      </w:tr>
      <w:tr w:rsidR="00C44610" w:rsidRPr="00074782" w:rsidTr="00C165AD">
        <w:trPr>
          <w:trHeight w:val="3204"/>
        </w:trPr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41540C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сентября – день знаний </w:t>
            </w:r>
          </w:p>
        </w:tc>
        <w:tc>
          <w:tcPr>
            <w:tcW w:w="4819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166A21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праздником 1 сентября;</w:t>
            </w:r>
          </w:p>
          <w:p w:rsidR="00C44610" w:rsidRPr="00166A21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создать праздничную атмосферу</w:t>
            </w:r>
          </w:p>
          <w:p w:rsidR="00C44610" w:rsidRPr="00166A21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приобщать детей к получению знаний;</w:t>
            </w:r>
          </w:p>
          <w:p w:rsidR="00C44610" w:rsidRPr="00166A21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побуждать интерес к школе;</w:t>
            </w:r>
          </w:p>
          <w:p w:rsidR="00C44610" w:rsidRPr="00166A21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память и воображение, активность и коммуникативные качества;</w:t>
            </w:r>
          </w:p>
          <w:p w:rsidR="00C44610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</w:rPr>
              <w:t>мотивация детей на получение знаний</w:t>
            </w:r>
          </w:p>
          <w:p w:rsidR="00C165AD" w:rsidRPr="00C165AD" w:rsidRDefault="00C165A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41540C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рисунков на асфальте </w:t>
            </w:r>
          </w:p>
          <w:p w:rsidR="00C44610" w:rsidRPr="0041540C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«Прощай, разноцветное лето!»</w:t>
            </w:r>
          </w:p>
          <w:p w:rsidR="00C44610" w:rsidRPr="0041540C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41540C" w:rsidRDefault="00C4461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C165AD" w:rsidRPr="00074782" w:rsidTr="00C165AD">
        <w:trPr>
          <w:trHeight w:val="1956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5AD" w:rsidRPr="00C165AD" w:rsidRDefault="00C165AD" w:rsidP="00C165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6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единства 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одов Дагестана — республикански-  </w:t>
            </w:r>
            <w:r w:rsidRPr="00C16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15 сентября, н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5AD" w:rsidRDefault="00C165A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  <w:t>Тема: «День народного единства Дагестана»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  <w:t xml:space="preserve">Цель: </w:t>
            </w:r>
            <w:r w:rsidRPr="00C165AD">
              <w:rPr>
                <w:rFonts w:ascii="ff1" w:eastAsia="Times New Roman" w:hAnsi="ff1" w:cs="Times New Roman"/>
                <w:color w:val="000000"/>
                <w:sz w:val="58"/>
                <w:lang w:val="ru-RU" w:eastAsia="ru-RU"/>
              </w:rPr>
              <w:t xml:space="preserve">познакомить детей с праздником День единства народов. Обогащать и развивать 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  <w:t xml:space="preserve">у детей знания о народах, проживающих в России, воспитывать дружеские отношения, 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  <w:t>уважение к культуре различных народносте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  <w:t>Тема: «День народного единства Дагестана»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  <w:t xml:space="preserve">Цель: </w:t>
            </w:r>
            <w:r w:rsidRPr="00C165AD">
              <w:rPr>
                <w:rFonts w:ascii="ff1" w:eastAsia="Times New Roman" w:hAnsi="ff1" w:cs="Times New Roman"/>
                <w:color w:val="000000"/>
                <w:sz w:val="58"/>
                <w:lang w:val="ru-RU" w:eastAsia="ru-RU"/>
              </w:rPr>
              <w:t xml:space="preserve">познакомить детей с праздником День единства народов. Обогащать и развивать 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  <w:t xml:space="preserve">у детей знания о народах, проживающих в России, воспитывать дружеские отношения, 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  <w:t>уважение к культуре различных народносте</w:t>
            </w:r>
          </w:p>
          <w:p w:rsidR="00C165AD" w:rsidRPr="00C165AD" w:rsidRDefault="00C165AD" w:rsidP="00C165A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6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Сформировать представление о культурном богатстве и своеобразии различных народов, о дружественных отношениях народов России; формировать чувство гражданственности и патриотизма;</w:t>
            </w:r>
          </w:p>
          <w:p w:rsidR="00C165AD" w:rsidRDefault="00C165AD" w:rsidP="00C165A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6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ответственность за судьбу малой Родины, республики Дагестан;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  <w:t>Тема: «День народного единства Дагестана»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FF0000"/>
                <w:sz w:val="58"/>
                <w:szCs w:val="58"/>
                <w:lang w:val="ru-RU" w:eastAsia="ru-RU"/>
              </w:rPr>
              <w:t xml:space="preserve">Цель: </w:t>
            </w:r>
            <w:r w:rsidRPr="00C165AD">
              <w:rPr>
                <w:rFonts w:ascii="ff1" w:eastAsia="Times New Roman" w:hAnsi="ff1" w:cs="Times New Roman"/>
                <w:color w:val="000000"/>
                <w:sz w:val="58"/>
                <w:lang w:val="ru-RU" w:eastAsia="ru-RU"/>
              </w:rPr>
              <w:t xml:space="preserve">познакомить детей с праздником День единства народов. Обогащать и развивать 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  <w:t xml:space="preserve">у детей знания о народах, проживающих в России, воспитывать дружеские отношения, </w:t>
            </w:r>
          </w:p>
          <w:p w:rsidR="00C165AD" w:rsidRPr="00C165AD" w:rsidRDefault="00C165AD" w:rsidP="00C165AD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</w:pPr>
            <w:r w:rsidRPr="00C165AD">
              <w:rPr>
                <w:rFonts w:ascii="ff1" w:eastAsia="Times New Roman" w:hAnsi="ff1" w:cs="Times New Roman"/>
                <w:color w:val="000000"/>
                <w:sz w:val="58"/>
                <w:szCs w:val="58"/>
                <w:lang w:val="ru-RU" w:eastAsia="ru-RU"/>
              </w:rPr>
              <w:t>уважение к культуре различных народносте</w:t>
            </w:r>
          </w:p>
          <w:p w:rsidR="00C165AD" w:rsidRDefault="00C165A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5AD" w:rsidRDefault="00C165A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5AD" w:rsidRDefault="00C165A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5AD" w:rsidRPr="00C165AD" w:rsidRDefault="00C165A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5AD" w:rsidRDefault="00C165A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Выставка рисунков «Моя малая Родина»</w:t>
            </w:r>
          </w:p>
          <w:p w:rsidR="00C165AD" w:rsidRDefault="00C165A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Чтение стихов о родине </w:t>
            </w:r>
          </w:p>
          <w:p w:rsidR="00C165AD" w:rsidRPr="00C165AD" w:rsidRDefault="00C165AD" w:rsidP="00C165A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 Самое красивое горное село"</w:t>
            </w:r>
          </w:p>
          <w:p w:rsidR="00C165AD" w:rsidRDefault="00C165AD" w:rsidP="00C165A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6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Формировать знания детей о своем народе, познакомить с особенностям</w:t>
            </w:r>
          </w:p>
          <w:p w:rsidR="00A341A9" w:rsidRDefault="00A341A9" w:rsidP="00C165A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41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-Рисование «Мое село!»</w:t>
            </w:r>
          </w:p>
          <w:p w:rsidR="00A341A9" w:rsidRPr="00A341A9" w:rsidRDefault="00A341A9" w:rsidP="00A341A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41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народные игры «Самый ловкий джигит», «Перекати яйцо», «Джигитовка», «Ты, джигит и я и джигит», «Сорока, «Перепрыгни костер»,</w:t>
            </w:r>
          </w:p>
          <w:p w:rsidR="00A341A9" w:rsidRPr="00A341A9" w:rsidRDefault="00A341A9" w:rsidP="00A341A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41A9" w:rsidRPr="0041540C" w:rsidRDefault="00A341A9" w:rsidP="00A341A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41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Дидактические игры «Укрась дерево», </w:t>
            </w:r>
            <w:r w:rsidRPr="00A341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«Прокати яичко с горки»и т. д. Сюжетные игры «Праздник первой борозды в ауле», «Первый подарок малышу», «Собираем урожай»</w:t>
            </w:r>
          </w:p>
        </w:tc>
        <w:tc>
          <w:tcPr>
            <w:tcW w:w="31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1A9" w:rsidRPr="00A341A9" w:rsidRDefault="00A341A9" w:rsidP="00A341A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41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Совместная деятельность родителей и детей. Выставка рисунков «Мое село!»</w:t>
            </w:r>
          </w:p>
          <w:p w:rsidR="00A341A9" w:rsidRPr="00A341A9" w:rsidRDefault="00A341A9" w:rsidP="00A341A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41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литературы.</w:t>
            </w:r>
          </w:p>
          <w:p w:rsidR="00C165AD" w:rsidRPr="0041540C" w:rsidRDefault="00A341A9" w:rsidP="00A341A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41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Самостоятельная деятельность родителей и детей, составление альбома о жизни своего села</w:t>
            </w:r>
          </w:p>
        </w:tc>
      </w:tr>
      <w:tr w:rsidR="0047043B" w:rsidRPr="0041540C" w:rsidTr="00B54487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C165AD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6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 сентября - День работников дошкольного образования</w:t>
            </w:r>
          </w:p>
        </w:tc>
        <w:tc>
          <w:tcPr>
            <w:tcW w:w="48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166A21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Привлечь внимание детей к особенностям  профессии «Воспитатель»</w:t>
            </w:r>
          </w:p>
        </w:tc>
        <w:tc>
          <w:tcPr>
            <w:tcW w:w="53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«Все профессии нужны,</w:t>
            </w:r>
            <w:r w:rsidRPr="00415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t>Октябрь</w:t>
            </w:r>
          </w:p>
        </w:tc>
      </w:tr>
      <w:tr w:rsidR="004C7F7F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01.10. – международный день пожилых людей.</w:t>
            </w:r>
          </w:p>
        </w:tc>
        <w:tc>
          <w:tcPr>
            <w:tcW w:w="46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Сюжетно-ролевая игра «Дом», «Семья»</w:t>
            </w:r>
          </w:p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Рисование: «Мои любимые бабушка и дедушка»</w:t>
            </w:r>
          </w:p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 Толстой «Рассказы для маленьких детей».</w:t>
            </w:r>
          </w:p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33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C7F7F" w:rsidRPr="0041540C" w:rsidRDefault="004C7F7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41540C" w:rsidRDefault="00EC3E0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.10 – день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защиты животных</w:t>
            </w:r>
          </w:p>
        </w:tc>
        <w:tc>
          <w:tcPr>
            <w:tcW w:w="46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41540C" w:rsidRDefault="00D446FA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Формировать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основы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41540C" w:rsidRDefault="00D446FA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Дидактические игры:  «Узнай по голосу», </w:t>
            </w:r>
            <w:r w:rsidRPr="004154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lastRenderedPageBreak/>
              <w:t>«Чей детёныш?».</w:t>
            </w:r>
          </w:p>
          <w:p w:rsidR="00EC3E0F" w:rsidRPr="0041540C" w:rsidRDefault="00D446FA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D446FA" w:rsidRPr="0041540C" w:rsidRDefault="00D446FA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 на одноразовых тарелках «Зоопарк».</w:t>
            </w:r>
          </w:p>
          <w:p w:rsidR="00D446FA" w:rsidRPr="0041540C" w:rsidRDefault="00D446FA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«Медведь и пчёлы»</w:t>
            </w:r>
          </w:p>
        </w:tc>
        <w:tc>
          <w:tcPr>
            <w:tcW w:w="33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41540C" w:rsidRDefault="00D446FA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Создание альбома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«Животные нашего леса»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CF2309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15</w:t>
            </w:r>
            <w:r w:rsidR="008566B5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.10 – День отца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(третье воскресенье октября)</w:t>
            </w:r>
          </w:p>
        </w:tc>
        <w:tc>
          <w:tcPr>
            <w:tcW w:w="46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уточнять и расширять знания о понятии «семья»;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по теме «Члены моей семьи».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 «Папин портрет».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Выпуск стенгазеты «Мой любимый папа»</w:t>
            </w:r>
          </w:p>
        </w:tc>
        <w:tc>
          <w:tcPr>
            <w:tcW w:w="33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коллажей «Я и мой папа».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Спортивный семейный праздник «День отца»</w:t>
            </w: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t>Ноябрь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</w:rPr>
              <w:t xml:space="preserve">04.11 </w:t>
            </w:r>
            <w:r w:rsidR="00195FA7" w:rsidRPr="004154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540C">
              <w:rPr>
                <w:rFonts w:ascii="Times New Roman" w:hAnsi="Times New Roman" w:cs="Times New Roman"/>
                <w:sz w:val="28"/>
                <w:szCs w:val="28"/>
              </w:rPr>
              <w:t xml:space="preserve"> День народного единства</w:t>
            </w:r>
          </w:p>
        </w:tc>
        <w:tc>
          <w:tcPr>
            <w:tcW w:w="46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детей со всероссийским праздником </w:t>
            </w:r>
            <w:r w:rsidR="00195FA7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День Народного Единства;</w:t>
            </w:r>
          </w:p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воспитывать чувство гордости за свой народ, за его подвиги</w:t>
            </w:r>
          </w:p>
          <w:p w:rsidR="008566B5" w:rsidRPr="00166A21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Игра «Интервью»:  «Что означает слово </w:t>
            </w:r>
            <w:r w:rsidRPr="00415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гражданин</w:t>
            </w:r>
            <w:r w:rsidRPr="0041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Чтение художественной литературы.  К. Ушинский «Наше отечество»  </w:t>
            </w:r>
          </w:p>
          <w:p w:rsidR="008566B5" w:rsidRPr="0041540C" w:rsidRDefault="00EA5C87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41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41540C" w:rsidRDefault="00EA5C87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33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EA5C8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753C7" w:rsidRPr="004154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540C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  <w:r w:rsidR="00195FA7" w:rsidRPr="004154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540C">
              <w:rPr>
                <w:rFonts w:ascii="Times New Roman" w:hAnsi="Times New Roman" w:cs="Times New Roman"/>
                <w:sz w:val="28"/>
                <w:szCs w:val="28"/>
              </w:rPr>
              <w:t xml:space="preserve"> День матери в России</w:t>
            </w:r>
          </w:p>
        </w:tc>
        <w:tc>
          <w:tcPr>
            <w:tcW w:w="46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BA4F2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41540C" w:rsidRDefault="00BA4F2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ыставка игрушек и др.</w:t>
            </w:r>
          </w:p>
          <w:p w:rsidR="0046308E" w:rsidRPr="0041540C" w:rsidRDefault="00BA4F2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Интервью</w:t>
            </w:r>
            <w:r w:rsidR="0046308E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«Какие существуют мамы и папы».</w:t>
            </w:r>
          </w:p>
          <w:p w:rsidR="0046308E" w:rsidRPr="0041540C" w:rsidRDefault="00BA4F22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Книжные выставки «Эти нежные строки о ней»; «Мы</w:t>
            </w:r>
            <w:r w:rsidR="0046308E" w:rsidRPr="004154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вечно</w:t>
            </w:r>
            <w:r w:rsidRPr="004154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4154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(</w:t>
            </w:r>
            <w:r w:rsidRPr="004154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в соответствии с возрастом детей) </w:t>
            </w:r>
          </w:p>
          <w:p w:rsidR="008566B5" w:rsidRPr="0041540C" w:rsidRDefault="00BA4F2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Вернисаж детских </w:t>
            </w:r>
            <w:r w:rsidR="0046308E" w:rsidRPr="004154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работ </w:t>
            </w:r>
            <w:r w:rsidRPr="004154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«Подарок маме своими руками»</w:t>
            </w:r>
            <w:r w:rsidR="0046308E" w:rsidRPr="004154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3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41540C" w:rsidRDefault="00BA4F2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Фотовыставка «Я и моя мама»</w:t>
            </w:r>
            <w:r w:rsidR="0046308E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A4F22" w:rsidRPr="0041540C" w:rsidRDefault="0046308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166A21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30.11 </w:t>
            </w:r>
            <w:r w:rsidR="00195FA7"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Государственного герба Российской </w:t>
            </w: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Федерации</w:t>
            </w:r>
          </w:p>
        </w:tc>
        <w:tc>
          <w:tcPr>
            <w:tcW w:w="46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166A21" w:rsidRDefault="00B658D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Познакомить детей с Государственным гербом России. Формировать у детей элементарные представления о происхождении и </w:t>
            </w: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функциях герба России. Рассказать о символическом значении цветов и образов в нем. П</w:t>
            </w:r>
            <w:r w:rsidR="0046308E"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омочь ребенку приобрести четкие представления о</w:t>
            </w:r>
            <w:r w:rsidR="0046308E" w:rsidRPr="004154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6308E"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государственном гербе</w:t>
            </w:r>
            <w:r w:rsidR="0046308E" w:rsidRPr="004154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6308E"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России, его значении для государства и каждого гражданина.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D91001" w:rsidRDefault="00B658D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1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Рассматривание изображения герба России;</w:t>
            </w:r>
          </w:p>
          <w:p w:rsidR="00B658D0" w:rsidRPr="00166A21" w:rsidRDefault="00B658D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рассказа-описания «Герб России».</w:t>
            </w:r>
          </w:p>
          <w:p w:rsidR="008566B5" w:rsidRPr="00166A21" w:rsidRDefault="00B658D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Рассматривание монет. Просмотр фильма «Московский Кремль»</w:t>
            </w:r>
          </w:p>
        </w:tc>
        <w:tc>
          <w:tcPr>
            <w:tcW w:w="33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B658D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Консультация «Детям о государственных символах России»</w:t>
            </w: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Декабрь</w:t>
            </w:r>
          </w:p>
        </w:tc>
      </w:tr>
      <w:tr w:rsidR="00EC3E0F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41540C" w:rsidRDefault="00EC3E0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</w:rPr>
              <w:t>03.12 – День н</w:t>
            </w:r>
            <w:r w:rsidR="00215B30" w:rsidRPr="0041540C">
              <w:rPr>
                <w:rFonts w:ascii="Times New Roman" w:hAnsi="Times New Roman" w:cs="Times New Roman"/>
                <w:sz w:val="28"/>
                <w:szCs w:val="28"/>
              </w:rPr>
              <w:t>еизвестного солдата.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41540C" w:rsidRDefault="00215B3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:rsidR="00215B30" w:rsidRPr="0041540C" w:rsidRDefault="00215B3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15B30" w:rsidRPr="0041540C" w:rsidRDefault="00215B3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41540C" w:rsidRDefault="00215B3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«День Неизвестного Солдата»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др.</w:t>
            </w:r>
          </w:p>
          <w:p w:rsidR="003753C7" w:rsidRPr="0041540C" w:rsidRDefault="003753C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песни «Алёша»</w:t>
            </w:r>
          </w:p>
          <w:p w:rsidR="00215B30" w:rsidRPr="0041540C" w:rsidRDefault="00215B30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Дидактическая игра «</w:t>
            </w:r>
            <w:r w:rsidRPr="0041540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215B30" w:rsidRPr="0041540C" w:rsidRDefault="003753C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41540C" w:rsidRDefault="003753C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«Разведчики»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41540C" w:rsidRDefault="003753C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Возложение цветов к вечному огню в выходной день</w:t>
            </w:r>
          </w:p>
        </w:tc>
      </w:tr>
      <w:tr w:rsidR="00EC3E0F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41540C" w:rsidRDefault="00EC3E0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</w:rPr>
              <w:t>08.12. – Международный день художника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41540C" w:rsidRDefault="003753C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41540C" w:rsidRDefault="003753C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41540C" w:rsidRDefault="003753C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41540C" w:rsidRDefault="003753C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Дидактические игры «Цвета», «Что перепутал художник».</w:t>
            </w:r>
          </w:p>
          <w:p w:rsidR="003753C7" w:rsidRPr="0041540C" w:rsidRDefault="003753C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лучших детских рисунков.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41540C" w:rsidRDefault="003753C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</w:rPr>
              <w:t xml:space="preserve">12.12 </w:t>
            </w:r>
            <w:r w:rsidR="00195FA7" w:rsidRPr="004154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540C">
              <w:rPr>
                <w:rFonts w:ascii="Times New Roman" w:hAnsi="Times New Roman" w:cs="Times New Roman"/>
                <w:sz w:val="28"/>
                <w:szCs w:val="28"/>
              </w:rPr>
              <w:t xml:space="preserve"> День Конституции </w:t>
            </w:r>
            <w:r w:rsidRPr="00415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41540C" w:rsidRDefault="0047043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Расширять представление о празднике День Конституции,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значении и истории его возникновения</w:t>
            </w:r>
          </w:p>
          <w:p w:rsidR="0047043B" w:rsidRPr="0041540C" w:rsidRDefault="0047043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41540C" w:rsidRDefault="0047043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41540C" w:rsidRDefault="0047043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41540C" w:rsidRDefault="004A1B5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Ознакомление с «Символикой России»  - Рассматривание иллюстраций «Наша страна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– Россия!».</w:t>
            </w:r>
          </w:p>
          <w:p w:rsidR="004A1B5B" w:rsidRPr="0041540C" w:rsidRDefault="004A1B5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Творческий коллаж «Моя Россия»</w:t>
            </w:r>
          </w:p>
          <w:p w:rsidR="004A1B5B" w:rsidRPr="0041540C" w:rsidRDefault="004A1B5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41540C" w:rsidRDefault="004A1B5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41540C" w:rsidRDefault="004A1B5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4A1B5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Консультация «Ребёнку об основном Законе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страны»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7250B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</w:t>
            </w:r>
            <w:r w:rsidR="0062717C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 о любимом зимнем празднике –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4154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–</w:t>
            </w:r>
            <w:r w:rsidRPr="004154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41540C" w:rsidRDefault="00DD7832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4154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Участие рожителей в украшении группового помещения и в подготовке к празднику.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Январь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 – Всемирныйдень «спасибо»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детей пользоваться вежливыми словами;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историей слова «спасибо»;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расширить понятие детей о культуре поведения;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игры: «Собери слово </w:t>
            </w:r>
            <w:r w:rsidR="00195FA7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спасибо</w:t>
            </w:r>
            <w:r w:rsidR="00195FA7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«Улыбочка и грусть».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Беседа-игра «Волшебное слово».</w:t>
            </w:r>
            <w:r w:rsidRPr="00415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Игра: «Доскажи словечко», «Вежливо – невежливо».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открыток «Спасибки»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«Правила вежливых ребят».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Развлечение, посвященное празднику «Международный день </w:t>
            </w:r>
            <w:r w:rsidR="00195FA7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спасибо</w:t>
            </w:r>
            <w:r w:rsidR="00195FA7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DC23E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="008566B5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 – Всемирный день снега</w:t>
            </w:r>
            <w:r w:rsidR="007250BF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Международный день зимних видов спорта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DC23EF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отмечается в предпоследнее воскресенье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7250BF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8566B5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формировать познавательный интерес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«Зимние виды спорта».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«Снежные конструкции».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Спортивное мероприятие «Мы за ЗОЖ»</w:t>
            </w: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t>Февраль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08.02 – День  российской науки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Формировать у детей познавательный интерес;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навыки познавательно-исследовательской деятельности;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Тематическая выставка детских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энциклопедий «Хочу все знать!»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Оформление наглядного материала «Экспериментируем с папой», «Эксперименты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 кухне».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Оформление выставки детских энциклопедий.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«Коллекции в вашем доме».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создании мини-музеев коллекций</w:t>
            </w:r>
          </w:p>
        </w:tc>
      </w:tr>
      <w:tr w:rsidR="00195FA7" w:rsidRPr="0041540C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41540C" w:rsidRDefault="00195FA7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21.02. – Международный день родного языка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41540C" w:rsidRDefault="00A7146A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41540C" w:rsidRDefault="00A7146A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Беседы о Родине, о родном языке</w:t>
            </w:r>
            <w:r w:rsidR="00F90E5B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.Д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41540C" w:rsidRDefault="00F90E5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рисунков по русским народным сказкам.</w:t>
            </w:r>
          </w:p>
          <w:p w:rsidR="00F90E5B" w:rsidRPr="0041540C" w:rsidRDefault="00F90E5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буклетов, стенгазет «Родной язык –</w:t>
            </w:r>
          </w:p>
          <w:p w:rsidR="00195FA7" w:rsidRPr="0041540C" w:rsidRDefault="00F90E5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наше богатство!»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23.02 – День защитника Отечества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Развивать у детей интерес к родному краю, событиям прошлого и настоящего.</w:t>
            </w:r>
          </w:p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DD783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Чтение литературы героико-патриотического содержания С. Михалков «Дядя Стёпа», «Быль для детей»; С. Маршак «Наша армия»;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Л. Кассиль «Твои защитники»; А. Гайдар «Поход»;</w:t>
            </w:r>
          </w:p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41540C" w:rsidRDefault="00DD783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мультфильма «Богатыри на Дальних берегах»;</w:t>
            </w:r>
          </w:p>
          <w:p w:rsidR="00DD7832" w:rsidRPr="0041540C" w:rsidRDefault="00024C8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продуктивная</w:t>
            </w:r>
            <w:r w:rsidR="00DD7832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деятельность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«Кораблик», «Самолёт», </w:t>
            </w:r>
            <w:r w:rsidR="00DD7832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«Я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папа</w:t>
            </w:r>
            <w:r w:rsidR="00DD7832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»,«Открытка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папы» и др.;</w:t>
            </w:r>
          </w:p>
          <w:p w:rsidR="00DD7832" w:rsidRPr="0041540C" w:rsidRDefault="00024C8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</w:t>
            </w:r>
            <w:r w:rsidR="00B44AF5"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DD783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Март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08.03 – Международныйженскийдень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создать условия для сплочения детского коллектива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Дидактические игры по теме праздника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Изобразительная деятельность «Подарок для мамы/бабушки/сестры»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«Традиции семьи»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41540C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05031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21.03.</w:t>
            </w:r>
          </w:p>
          <w:p w:rsidR="00050312" w:rsidRPr="00050312" w:rsidRDefault="0005031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Праздник «Новруз»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41540C" w:rsidRDefault="00F90E5B" w:rsidP="000503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Формировать у детей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представлен</w:t>
            </w:r>
            <w:r w:rsidR="000503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ие об истории, праздника и традиций народов Дагестана.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0503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Знакомить с  </w:t>
            </w:r>
            <w:r w:rsidR="00050312" w:rsidRPr="000503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национальным фольклором, праздником – Навруз, с помощью стихов, песен, танцев и народных игр. Привлекать к активному участию в веселом празднике.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41540C" w:rsidRDefault="00F90E5B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Бесе</w:t>
            </w:r>
            <w:r w:rsidR="000503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 с детьми: «Новруз  - праздник весны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F90E5B" w:rsidRPr="0041540C" w:rsidRDefault="0005031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Чтение стихотворений о празднике новруз </w:t>
            </w:r>
          </w:p>
          <w:p w:rsidR="00050312" w:rsidRDefault="00F90E5B" w:rsidP="000503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Рассматривание иллюстраций на тему </w:t>
            </w:r>
          </w:p>
          <w:p w:rsidR="00050312" w:rsidRDefault="00050312" w:rsidP="000503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90E5B" w:rsidRPr="0041540C" w:rsidRDefault="00F90E5B" w:rsidP="000503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рисунков «</w:t>
            </w:r>
            <w:r w:rsidR="000503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праздник НОВРУЗ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41540C" w:rsidRDefault="00050312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Поделки на тему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праздника 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27.03 – Всемирный день театра 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Вызвать у детей интерес к театральной деятельности;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и расширять представление о театре;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Беседы о правилах поведения в театре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Досуги: «В гостях у сказки», «Театр и музыка».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Художественное творчество«Мой любимый сказочный герой».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Фотовыставка «Поход в театр семьей»</w:t>
            </w:r>
          </w:p>
        </w:tc>
      </w:tr>
      <w:tr w:rsidR="00DD2B0C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41540C" w:rsidRDefault="00DD2B0C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t>Апрель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 – Международныйденьптиц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и бережное отношение к птицам;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прививать любовь к родной природе;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формировать целостный взгляд на окружающий мир и место человека в нем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Беседа на тему: «Что такое Красная книга», «Эти удивительные птицы».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«Птицы»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папки-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передвижки: «Зимующие птицы», «Перелетные птицы», «1 апреля – Международный день птиц»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12.04 – Денькосмонавтики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 «Познание космоса».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ко Дню космонавтики «Этот удивительный космос».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Спортивное развлечение «Юные космонавты».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«Правила безопасности для детей. Безопасность на дорогах».</w:t>
            </w:r>
            <w:r w:rsidRPr="00415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фотоальбома о космосе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родной земле;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праздником – Днем Земли;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представление детей об охране природы;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закрепить знание правил поведения в природе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Беседа на тему «Планета Земля».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Сюжетно-ролевая игра «Если я приду в лесок».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видеофильмов «Жители планеты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Земля».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Лепка «Глобус».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Изобразительная деятельность «Мы жители Земли». </w:t>
            </w:r>
          </w:p>
          <w:p w:rsidR="00050312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Экологический проект «Земляне».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Развлечение «В гостях у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спасателей» </w:t>
            </w: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Май</w:t>
            </w:r>
          </w:p>
        </w:tc>
      </w:tr>
      <w:tr w:rsidR="0047043B" w:rsidRPr="0041540C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 – праздникВесны и Труда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приобщать детей к труду;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 «Что я знаю о труде».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Конструирование. «Открытка к празднику».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рисунков на тему «Праздник Весны и Труда».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шествии «Весна. Труд. Май»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 – ДеньПобеды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уважение к заслугам и подвигам воинов Великой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Отечественной войны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Беседа на тему «День Победы – 9 мая». 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игра:«Как называется военный…», «Собери картинку» (военная тематика).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видеоролика «О той войне».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Аппликация «Открытка ветерану».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Экскурсии к памятным местам.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 на тему «Военный корабль». 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Конкурс работ ко Дню Победы.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Проведение музыкально-литературного концерта, посвященного 9 Мая, выступление детей и педагогов.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Июнь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 –Деньзащитыдетей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Тематическое развлечение по теме.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Рисование на тему «Веселое лето».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Рисование цветными мелками на асфальте по замыслу.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Памятка «Берегите своих детей!»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для родителей «Права ребенка».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CA0E3E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06.06. – День русского языка/ день рождения А.С. Пушкина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творчеству А.С. Пушкина;</w:t>
            </w:r>
          </w:p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активизировать знания детей о сказках;</w:t>
            </w:r>
          </w:p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плану детской библиотеки.</w:t>
            </w:r>
          </w:p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на тему «Биография А.С. Пушкина». </w:t>
            </w:r>
          </w:p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Игра «Выбери корабль царя Салтана». </w:t>
            </w:r>
          </w:p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информационной и методической помощи родителям.</w:t>
            </w:r>
          </w:p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Привлечение родителей к созданию выставки «Мой Пушкин».</w:t>
            </w:r>
          </w:p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41540C" w:rsidRDefault="00CA0E3E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12.06 – ДеньРоссии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у детей чувство любви, уважения, гордости за свою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Родину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Беседа-размышление «Я – гражданин Российской Федерации».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художественной литературы о России.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экскурсий в мини-музей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«Русское наследие».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Дидактическая игра «Я и моя Родина».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Выставка семейных рисунков «Россия – великая наша держава».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для родителей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«Патриотическое воспитание в семье».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альбома «Россия – наша страна»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22.06 – ДеньПамяти и Скорби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тему: «22 июня – День Памяти и Скорби». Прослушивание музыкальных композиций: «Священная война», «22 июня ровно в 4 часа…», «Катюша».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Открытки «Города-герои».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для родителей «22 июня – День Памяти и Скорби».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Возложение цветов к памятнику.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рисунков «Мы помним»</w:t>
            </w: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t>Июль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08.07 – День семьи, любви и верности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и уважение к членам семьи;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взаимопонимание,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доброжелательное отношение друг к другу;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Рисунки на асфальте «Мы рисуем солнце,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небо и цветок».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Акция «Символ праздника – ромашка».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плакатов с </w:t>
            </w: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участием родителей «Моя семья – мое богатство!»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Фотовыставка «Загляните в семейный альбом»</w:t>
            </w:r>
          </w:p>
        </w:tc>
      </w:tr>
      <w:tr w:rsidR="00C43698" w:rsidRPr="0041540C" w:rsidTr="0041540C">
        <w:tc>
          <w:tcPr>
            <w:tcW w:w="1549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41540C" w:rsidRDefault="00A864DD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0C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Август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12.08 – День физкультурника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приобщать к здоровому образу жизни;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вовлекать родителей в совместные мероприятия по теме праздника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фотографий «Спорт в нашей семье»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47043B" w:rsidRPr="00074782" w:rsidTr="00B54487">
        <w:tc>
          <w:tcPr>
            <w:tcW w:w="226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22.08 – День Государственного флага Российской Федерации </w:t>
            </w: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567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 «Государственные символы России».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«Флажок на палочке».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книги А. Кузнецова «Символы Отечества».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 «Найди флаг России». 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Сюжетно-ролевая игра «Морское путешествие».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Изобразительнаядеятельность «Российскийфлаг»</w:t>
            </w:r>
          </w:p>
        </w:tc>
        <w:tc>
          <w:tcPr>
            <w:tcW w:w="3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чтецов «Флаг наш – символ доблести и народной гордости».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Папка-передвижка «22 августа – День Государственного флага России».</w:t>
            </w:r>
          </w:p>
          <w:p w:rsidR="008566B5" w:rsidRPr="0041540C" w:rsidRDefault="008566B5" w:rsidP="0041540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4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</w:tbl>
    <w:p w:rsidR="00A864DD" w:rsidRPr="0041540C" w:rsidRDefault="00A864DD" w:rsidP="0041540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864DD" w:rsidRPr="0041540C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C5" w:rsidRDefault="00AD5AC5" w:rsidP="003944CF">
      <w:pPr>
        <w:spacing w:before="0" w:after="0"/>
      </w:pPr>
      <w:r>
        <w:separator/>
      </w:r>
    </w:p>
  </w:endnote>
  <w:endnote w:type="continuationSeparator" w:id="1">
    <w:p w:rsidR="00AD5AC5" w:rsidRDefault="00AD5AC5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C5" w:rsidRDefault="00AD5AC5" w:rsidP="003944CF">
      <w:pPr>
        <w:spacing w:before="0" w:after="0"/>
      </w:pPr>
      <w:r>
        <w:separator/>
      </w:r>
    </w:p>
  </w:footnote>
  <w:footnote w:type="continuationSeparator" w:id="1">
    <w:p w:rsidR="00AD5AC5" w:rsidRDefault="00AD5AC5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10AC"/>
    <w:rsid w:val="00024C8D"/>
    <w:rsid w:val="00044E91"/>
    <w:rsid w:val="00045FDD"/>
    <w:rsid w:val="00050312"/>
    <w:rsid w:val="00053A31"/>
    <w:rsid w:val="00074782"/>
    <w:rsid w:val="00080B22"/>
    <w:rsid w:val="00096BE5"/>
    <w:rsid w:val="000A6B92"/>
    <w:rsid w:val="000D1F13"/>
    <w:rsid w:val="000D69F9"/>
    <w:rsid w:val="000E2853"/>
    <w:rsid w:val="001537AE"/>
    <w:rsid w:val="00155A44"/>
    <w:rsid w:val="00166A21"/>
    <w:rsid w:val="00195FA7"/>
    <w:rsid w:val="001B4378"/>
    <w:rsid w:val="001E3B2A"/>
    <w:rsid w:val="00212830"/>
    <w:rsid w:val="00215B30"/>
    <w:rsid w:val="00216DB0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5342"/>
    <w:rsid w:val="0041540C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336E6"/>
    <w:rsid w:val="00544A67"/>
    <w:rsid w:val="00566EC6"/>
    <w:rsid w:val="00577F9E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C777E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B5293"/>
    <w:rsid w:val="007C0CD7"/>
    <w:rsid w:val="007C7964"/>
    <w:rsid w:val="007D3A5C"/>
    <w:rsid w:val="007D3D29"/>
    <w:rsid w:val="00807B3C"/>
    <w:rsid w:val="00823579"/>
    <w:rsid w:val="00833AAC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A011B7"/>
    <w:rsid w:val="00A03971"/>
    <w:rsid w:val="00A063AC"/>
    <w:rsid w:val="00A341A9"/>
    <w:rsid w:val="00A37D81"/>
    <w:rsid w:val="00A57D67"/>
    <w:rsid w:val="00A67C52"/>
    <w:rsid w:val="00A70DA5"/>
    <w:rsid w:val="00A7146A"/>
    <w:rsid w:val="00A864DD"/>
    <w:rsid w:val="00AD5AC5"/>
    <w:rsid w:val="00AE1A95"/>
    <w:rsid w:val="00AE4AAE"/>
    <w:rsid w:val="00B3320F"/>
    <w:rsid w:val="00B44AF5"/>
    <w:rsid w:val="00B45997"/>
    <w:rsid w:val="00B54487"/>
    <w:rsid w:val="00B63284"/>
    <w:rsid w:val="00B658D0"/>
    <w:rsid w:val="00B73A5A"/>
    <w:rsid w:val="00B77A12"/>
    <w:rsid w:val="00BA4F22"/>
    <w:rsid w:val="00BF34E7"/>
    <w:rsid w:val="00BF5154"/>
    <w:rsid w:val="00C143DE"/>
    <w:rsid w:val="00C165AD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3E3D"/>
    <w:rsid w:val="00D446FA"/>
    <w:rsid w:val="00D520DC"/>
    <w:rsid w:val="00D77BB1"/>
    <w:rsid w:val="00D8438A"/>
    <w:rsid w:val="00D91001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E6697"/>
    <w:rsid w:val="00F01E19"/>
    <w:rsid w:val="00F200C1"/>
    <w:rsid w:val="00F627F8"/>
    <w:rsid w:val="00F70251"/>
    <w:rsid w:val="00F90E5B"/>
    <w:rsid w:val="00FB070C"/>
    <w:rsid w:val="00FB69BC"/>
    <w:rsid w:val="00FD31C0"/>
    <w:rsid w:val="00FF41DB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aliases w:val="Обычный (Web),Знак Знак1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  <w:style w:type="character" w:customStyle="1" w:styleId="ff2">
    <w:name w:val="ff2"/>
    <w:basedOn w:val="a0"/>
    <w:rsid w:val="00C165AD"/>
  </w:style>
  <w:style w:type="character" w:customStyle="1" w:styleId="fc1">
    <w:name w:val="fc1"/>
    <w:basedOn w:val="a0"/>
    <w:rsid w:val="00C16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D9C0-5F56-42C4-B46F-7D24C9B5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18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xxx</cp:lastModifiedBy>
  <cp:revision>23</cp:revision>
  <cp:lastPrinted>2024-12-17T10:00:00Z</cp:lastPrinted>
  <dcterms:created xsi:type="dcterms:W3CDTF">2023-06-06T03:25:00Z</dcterms:created>
  <dcterms:modified xsi:type="dcterms:W3CDTF">2024-12-17T10:02:00Z</dcterms:modified>
</cp:coreProperties>
</file>